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2594AB7B" w:rsidR="00D815E4" w:rsidRPr="007D757D" w:rsidRDefault="00081D3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r w:rsidRPr="007D757D">
        <w:rPr>
          <w:rFonts w:ascii="Myriad Pro" w:hAnsi="Myriad Pro"/>
          <w:b/>
          <w:bCs/>
          <w:sz w:val="20"/>
          <w:szCs w:val="20"/>
        </w:rPr>
        <w:t xml:space="preserve">МАСТЕРпро </w:t>
      </w:r>
      <w:r w:rsidR="00B104A8" w:rsidRPr="007D757D">
        <w:rPr>
          <w:rFonts w:ascii="Myriad Pro" w:hAnsi="Myriad Pro"/>
          <w:b/>
          <w:bCs/>
          <w:sz w:val="20"/>
          <w:szCs w:val="20"/>
        </w:rPr>
        <w:t>Декор</w:t>
      </w:r>
    </w:p>
    <w:p w14:paraId="11E41197" w14:textId="77777777" w:rsidR="00081D39" w:rsidRPr="00081D39" w:rsidRDefault="00081D39" w:rsidP="00081D39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081D39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5C2E2023" w14:textId="433948F2" w:rsidR="00B104A8" w:rsidRPr="00B104A8" w:rsidRDefault="00B104A8" w:rsidP="00B104A8">
      <w:pPr>
        <w:tabs>
          <w:tab w:val="left" w:pos="993"/>
        </w:tabs>
        <w:ind w:firstLine="709"/>
        <w:rPr>
          <w:rFonts w:ascii="Myriad Pro" w:eastAsia="Times New Roman" w:hAnsi="Myriad Pro" w:cs="Times New Roman"/>
          <w:kern w:val="0"/>
          <w:lang w:eastAsia="ru-RU"/>
          <w14:ligatures w14:val="none"/>
        </w:rPr>
      </w:pPr>
      <w:r w:rsidRPr="00B104A8">
        <w:rPr>
          <w:rFonts w:ascii="Myriad Pro" w:eastAsia="Times New Roman" w:hAnsi="Myriad Pro" w:cs="Times New Roman"/>
          <w:kern w:val="0"/>
          <w:lang w:eastAsia="ru-RU"/>
          <w14:ligatures w14:val="none"/>
        </w:rPr>
        <w:t>Декоративная минеральная штукатурка</w:t>
      </w:r>
      <w:r w:rsidR="007D757D">
        <w:rPr>
          <w:rFonts w:ascii="Myriad Pro" w:eastAsia="Times New Roman" w:hAnsi="Myriad Pro" w:cs="Times New Roman"/>
          <w:kern w:val="0"/>
          <w:lang w:eastAsia="ru-RU"/>
          <w14:ligatures w14:val="none"/>
        </w:rPr>
        <w:t>,</w:t>
      </w:r>
      <w:r w:rsidRPr="00B104A8">
        <w:rPr>
          <w:rFonts w:ascii="Myriad Pro" w:eastAsia="Times New Roman" w:hAnsi="Myriad Pro" w:cs="Times New Roman"/>
          <w:kern w:val="0"/>
          <w:lang w:eastAsia="ru-RU"/>
          <w14:ligatures w14:val="none"/>
        </w:rPr>
        <w:t xml:space="preserve"> предназначенная для фасадов зданий и отделки внутри помещений. Позволяет придавать поверхности декоративную бороздчатую поверхность «короед». </w:t>
      </w:r>
    </w:p>
    <w:p w14:paraId="7093C870" w14:textId="3CFEA9AB" w:rsidR="00B104A8" w:rsidRPr="00B104A8" w:rsidRDefault="00B104A8" w:rsidP="00B104A8">
      <w:pPr>
        <w:tabs>
          <w:tab w:val="left" w:pos="993"/>
        </w:tabs>
        <w:ind w:firstLine="709"/>
        <w:rPr>
          <w:rFonts w:ascii="Myriad Pro" w:eastAsia="Times New Roman" w:hAnsi="Myriad Pro" w:cs="Times New Roman"/>
          <w:kern w:val="0"/>
          <w:lang w:eastAsia="ru-RU"/>
          <w14:ligatures w14:val="none"/>
        </w:rPr>
      </w:pPr>
      <w:r w:rsidRPr="00B104A8">
        <w:rPr>
          <w:rFonts w:ascii="Myriad Pro" w:eastAsia="Times New Roman" w:hAnsi="Myriad Pro" w:cs="Times New Roman"/>
          <w:kern w:val="0"/>
          <w:lang w:eastAsia="ru-RU"/>
          <w14:ligatures w14:val="none"/>
        </w:rPr>
        <w:t xml:space="preserve">В зависимости от потребности выпускается </w:t>
      </w:r>
      <w:r w:rsidR="007D757D">
        <w:rPr>
          <w:rFonts w:ascii="Myriad Pro" w:eastAsia="Times New Roman" w:hAnsi="Myriad Pro" w:cs="Times New Roman"/>
          <w:kern w:val="0"/>
          <w:lang w:eastAsia="ru-RU"/>
          <w14:ligatures w14:val="none"/>
        </w:rPr>
        <w:t xml:space="preserve">в трёх разновидностях на основе </w:t>
      </w:r>
      <w:r w:rsidRPr="00B104A8">
        <w:rPr>
          <w:rFonts w:ascii="Myriad Pro" w:eastAsia="Times New Roman" w:hAnsi="Myriad Pro" w:cs="Times New Roman"/>
          <w:kern w:val="0"/>
          <w:lang w:eastAsia="ru-RU"/>
          <w14:ligatures w14:val="none"/>
        </w:rPr>
        <w:t>фракци</w:t>
      </w:r>
      <w:r w:rsidR="007D757D">
        <w:rPr>
          <w:rFonts w:ascii="Myriad Pro" w:eastAsia="Times New Roman" w:hAnsi="Myriad Pro" w:cs="Times New Roman"/>
          <w:kern w:val="0"/>
          <w:lang w:eastAsia="ru-RU"/>
          <w14:ligatures w14:val="none"/>
        </w:rPr>
        <w:t>й</w:t>
      </w:r>
      <w:r w:rsidRPr="00B104A8">
        <w:rPr>
          <w:rFonts w:ascii="Myriad Pro" w:eastAsia="Times New Roman" w:hAnsi="Myriad Pro" w:cs="Times New Roman"/>
          <w:kern w:val="0"/>
          <w:lang w:eastAsia="ru-RU"/>
          <w14:ligatures w14:val="none"/>
        </w:rPr>
        <w:t xml:space="preserve"> 1,5 мм, 2,5 мм, 3,5 мм.</w:t>
      </w:r>
    </w:p>
    <w:p w14:paraId="510E1D57" w14:textId="77777777" w:rsidR="00081D39" w:rsidRDefault="00081D3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6FAF0CE7" w14:textId="565D36DA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047FD590" w14:textId="77777777" w:rsidR="0061389C" w:rsidRDefault="0061389C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653FA9AD" w14:textId="77777777" w:rsidR="00081D39" w:rsidRPr="0061389C" w:rsidRDefault="00081D39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3BE86DC" w14:textId="3CF2F136" w:rsidR="0004373F" w:rsidRPr="00473A66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1A3ECFB" wp14:editId="18C72816">
            <wp:extent cx="809625" cy="809625"/>
            <wp:effectExtent l="0" t="0" r="9525" b="9525"/>
            <wp:docPr id="1890846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084648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иксотропный тип</w:t>
      </w:r>
      <w:r w:rsidR="00B104A8">
        <w:rPr>
          <w:rFonts w:ascii="Myriad Pro" w:hAnsi="Myriad Pro"/>
          <w:sz w:val="20"/>
          <w:szCs w:val="20"/>
        </w:rPr>
        <w:t xml:space="preserve"> </w:t>
      </w:r>
      <w:r w:rsidR="00B104A8">
        <w:rPr>
          <w:noProof/>
        </w:rPr>
        <w:drawing>
          <wp:inline distT="0" distB="0" distL="0" distR="0" wp14:anchorId="213D7619" wp14:editId="4DE858CD">
            <wp:extent cx="809625" cy="809625"/>
            <wp:effectExtent l="0" t="0" r="9525" b="9525"/>
            <wp:docPr id="13421324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2132418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104A8">
        <w:rPr>
          <w:rFonts w:ascii="Myriad Pro" w:hAnsi="Myriad Pro"/>
          <w:sz w:val="20"/>
          <w:szCs w:val="20"/>
        </w:rPr>
        <w:t>Прочность при растяжении ≥3,0 МПа</w:t>
      </w:r>
    </w:p>
    <w:p w14:paraId="0992D2BF" w14:textId="2475E8A2" w:rsidR="0004373F" w:rsidRDefault="0004373F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1ABCE832" wp14:editId="5C248002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Температура применения</w:t>
      </w:r>
      <w:r w:rsidRPr="00473A66">
        <w:rPr>
          <w:rFonts w:ascii="Myriad Pro" w:hAnsi="Myriad Pro"/>
          <w:sz w:val="20"/>
          <w:szCs w:val="20"/>
        </w:rPr>
        <w:t xml:space="preserve"> от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Pr="00473A66">
        <w:rPr>
          <w:rFonts w:ascii="Myriad Pro" w:hAnsi="Myriad Pro"/>
          <w:sz w:val="20"/>
          <w:szCs w:val="20"/>
        </w:rPr>
        <w:t xml:space="preserve"> до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3</w:t>
      </w:r>
      <w:r w:rsidR="00081D39">
        <w:rPr>
          <w:rFonts w:ascii="Myriad Pro" w:hAnsi="Myriad Pro"/>
          <w:sz w:val="20"/>
          <w:szCs w:val="20"/>
        </w:rPr>
        <w:t>0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="0061389C">
        <w:rPr>
          <w:rFonts w:ascii="Myriad Pro" w:hAnsi="Myriad Pro"/>
          <w:sz w:val="20"/>
          <w:szCs w:val="20"/>
        </w:rPr>
        <w:t xml:space="preserve">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CB3EB72" wp14:editId="0D5C2FD6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П</w:t>
      </w:r>
      <w:r w:rsidRPr="00473A66">
        <w:rPr>
          <w:rFonts w:ascii="Myriad Pro" w:hAnsi="Myriad Pro"/>
          <w:sz w:val="20"/>
          <w:szCs w:val="20"/>
        </w:rPr>
        <w:t>рочность при сжатии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B104A8">
        <w:rPr>
          <w:rFonts w:ascii="Myriad Pro" w:hAnsi="Myriad Pro"/>
          <w:sz w:val="20"/>
          <w:szCs w:val="20"/>
        </w:rPr>
        <w:t>6,5</w:t>
      </w:r>
      <w:r w:rsidR="0061389C">
        <w:rPr>
          <w:rFonts w:ascii="Myriad Pro" w:hAnsi="Myriad Pro"/>
          <w:sz w:val="20"/>
          <w:szCs w:val="20"/>
        </w:rPr>
        <w:t xml:space="preserve"> МПа</w:t>
      </w:r>
    </w:p>
    <w:p w14:paraId="1DA5D2FC" w14:textId="65E2A437" w:rsidR="00C32F34" w:rsidRPr="0061389C" w:rsidRDefault="00C32F34" w:rsidP="00C32F34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084A80D8" wp14:editId="2D3D9804">
            <wp:extent cx="809625" cy="809625"/>
            <wp:effectExtent l="0" t="0" r="9525" b="9525"/>
            <wp:docPr id="106383689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836892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Фактурный материал</w:t>
      </w:r>
    </w:p>
    <w:bookmarkEnd w:id="0"/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26FC053A" w14:textId="006A1BCB" w:rsidR="00B104A8" w:rsidRPr="00B104A8" w:rsidRDefault="00B104A8" w:rsidP="00B104A8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B104A8">
        <w:rPr>
          <w:rFonts w:ascii="Myriad Pro" w:hAnsi="Myriad Pro"/>
          <w:b/>
          <w:bCs/>
          <w:sz w:val="20"/>
          <w:szCs w:val="20"/>
        </w:rPr>
        <w:t>МАСТЕР</w:t>
      </w:r>
      <w:r>
        <w:rPr>
          <w:rFonts w:ascii="Myriad Pro" w:hAnsi="Myriad Pro"/>
          <w:b/>
          <w:bCs/>
          <w:sz w:val="20"/>
          <w:szCs w:val="20"/>
        </w:rPr>
        <w:t>про Декор</w:t>
      </w:r>
      <w:r w:rsidRPr="00B104A8">
        <w:rPr>
          <w:rFonts w:ascii="Myriad Pro" w:hAnsi="Myriad Pro"/>
          <w:b/>
          <w:bCs/>
          <w:sz w:val="20"/>
          <w:szCs w:val="20"/>
        </w:rPr>
        <w:t xml:space="preserve">— </w:t>
      </w:r>
      <w:r w:rsidRPr="00B104A8">
        <w:rPr>
          <w:rFonts w:ascii="Myriad Pro" w:hAnsi="Myriad Pro"/>
          <w:sz w:val="20"/>
          <w:szCs w:val="20"/>
        </w:rPr>
        <w:t>Минеральная тонкослойная декоративная штукатурка под окраску на основе цементного вяжущего с бороздчатой фактурой «короед» для внутренних и наружных работ. Наносится на старые и новые минеральные цементные, цементно-известковые и гипсовые штукатурки, гипсокартон, древесностружечные плиты, а также бетон. Подходит для использования в составе систем фасадных теплоизоляционных композиционных,</w:t>
      </w:r>
    </w:p>
    <w:p w14:paraId="2D615864" w14:textId="61794E6A" w:rsidR="00B104A8" w:rsidRPr="00B104A8" w:rsidRDefault="00B104A8" w:rsidP="00B104A8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B104A8">
        <w:rPr>
          <w:rFonts w:ascii="Myriad Pro" w:hAnsi="Myriad Pro"/>
          <w:sz w:val="20"/>
          <w:szCs w:val="20"/>
        </w:rPr>
        <w:t>с наружными штукатурными слоями. Для ручного и механизированного нанесения.  Температура применения МАСТЕР</w:t>
      </w:r>
      <w:r>
        <w:rPr>
          <w:rFonts w:ascii="Myriad Pro" w:hAnsi="Myriad Pro"/>
          <w:sz w:val="20"/>
          <w:szCs w:val="20"/>
        </w:rPr>
        <w:t>про Декор</w:t>
      </w:r>
      <w:r w:rsidRPr="00B104A8">
        <w:rPr>
          <w:rFonts w:ascii="Myriad Pro" w:hAnsi="Myriad Pro"/>
          <w:sz w:val="20"/>
          <w:szCs w:val="20"/>
        </w:rPr>
        <w:t xml:space="preserve">: от +5°С до +30 °С. Толщина нанесения зависит от фракции заполнителя. </w:t>
      </w:r>
    </w:p>
    <w:p w14:paraId="6F43E424" w14:textId="113094CB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0" w:type="auto"/>
        <w:tblCellSpacing w:w="0" w:type="dxa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645"/>
        <w:gridCol w:w="2024"/>
      </w:tblGrid>
      <w:tr w:rsidR="00B104A8" w:rsidRPr="00B104A8" w14:paraId="01C1B853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6600"/>
            <w:vAlign w:val="center"/>
            <w:hideMark/>
          </w:tcPr>
          <w:p w14:paraId="2D9D7594" w14:textId="65DBFD70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FFFFFF" w:themeColor="background1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6600"/>
            <w:vAlign w:val="center"/>
            <w:hideMark/>
          </w:tcPr>
          <w:p w14:paraId="0CB4738E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FFFFFF" w:themeColor="background1"/>
                <w:sz w:val="20"/>
                <w:szCs w:val="20"/>
              </w:rPr>
              <w:t>Показатель</w:t>
            </w:r>
          </w:p>
        </w:tc>
      </w:tr>
      <w:tr w:rsidR="00B104A8" w:rsidRPr="00B104A8" w14:paraId="4501E28E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FC9024B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Максимальная фракция заполнителя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D69F5A7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3 мм</w:t>
            </w:r>
          </w:p>
        </w:tc>
      </w:tr>
      <w:tr w:rsidR="00B104A8" w:rsidRPr="00B104A8" w14:paraId="4BB6960D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45D4816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Сохраняемость подвижности смеси, мин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9A3606A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≥ 60</w:t>
            </w:r>
          </w:p>
        </w:tc>
      </w:tr>
      <w:tr w:rsidR="00B104A8" w:rsidRPr="00B104A8" w14:paraId="6F34804E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6A75EDE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Насыпная плотность, кг/м</w:t>
            </w: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DEF44F0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1600</w:t>
            </w:r>
          </w:p>
        </w:tc>
      </w:tr>
      <w:tr w:rsidR="00B104A8" w:rsidRPr="00B104A8" w14:paraId="33216FD6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C2B175D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Цвет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C2C1B56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 xml:space="preserve">белый </w:t>
            </w:r>
          </w:p>
        </w:tc>
      </w:tr>
      <w:tr w:rsidR="00B104A8" w:rsidRPr="00B104A8" w14:paraId="2D44CC11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056F4BC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lastRenderedPageBreak/>
              <w:t>Температура применения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2F788B8" w14:textId="77777777" w:rsidR="00B104A8" w:rsidRPr="00B104A8" w:rsidRDefault="00B104A8" w:rsidP="00B104A8">
            <w:pPr>
              <w:tabs>
                <w:tab w:val="left" w:pos="993"/>
              </w:tabs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от +5 до +30°C</w:t>
            </w:r>
          </w:p>
        </w:tc>
      </w:tr>
      <w:tr w:rsidR="00B104A8" w:rsidRPr="00B104A8" w14:paraId="03A313B4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3557E1E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Группа горючести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1D42BDA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НГ</w:t>
            </w:r>
          </w:p>
        </w:tc>
      </w:tr>
      <w:tr w:rsidR="00B104A8" w:rsidRPr="00B104A8" w14:paraId="2CF2AB93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2379B23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 xml:space="preserve">Температура эксплуатации 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A4750C6" w14:textId="77777777" w:rsidR="00B104A8" w:rsidRPr="00B104A8" w:rsidRDefault="00B104A8" w:rsidP="00B104A8">
            <w:pPr>
              <w:tabs>
                <w:tab w:val="left" w:pos="993"/>
              </w:tabs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от – 50 до +70°С</w:t>
            </w:r>
          </w:p>
        </w:tc>
      </w:tr>
      <w:tr w:rsidR="00B104A8" w:rsidRPr="00B104A8" w14:paraId="290A3B74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4ACF29A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Прочность на сжатие через 28 суток, МПа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9E3F3BC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 xml:space="preserve">≥ 6,5 </w:t>
            </w:r>
          </w:p>
        </w:tc>
      </w:tr>
      <w:tr w:rsidR="00B104A8" w:rsidRPr="00B104A8" w14:paraId="5D23256E" w14:textId="77777777" w:rsidTr="00B104A8">
        <w:trPr>
          <w:trHeight w:val="255"/>
          <w:tblCellSpacing w:w="0" w:type="dxa"/>
        </w:trPr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897A7E9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>Прочность на растяжение при изгибе через 28 суток, МПа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D115629" w14:textId="77777777" w:rsidR="00B104A8" w:rsidRPr="00B104A8" w:rsidRDefault="00B104A8" w:rsidP="00B104A8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000000" w:themeColor="text1"/>
                <w:sz w:val="20"/>
                <w:szCs w:val="20"/>
              </w:rPr>
            </w:pPr>
            <w:r w:rsidRPr="00B104A8">
              <w:rPr>
                <w:rFonts w:ascii="Myriad Pro" w:hAnsi="Myriad Pro"/>
                <w:color w:val="000000" w:themeColor="text1"/>
                <w:sz w:val="20"/>
                <w:szCs w:val="20"/>
              </w:rPr>
              <w:t xml:space="preserve">≥ 3 </w:t>
            </w:r>
          </w:p>
        </w:tc>
      </w:tr>
    </w:tbl>
    <w:p w14:paraId="4E48B7DE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71231430" w14:textId="77777777" w:rsidR="00B16C95" w:rsidRPr="00B16C95" w:rsidRDefault="00B16C95" w:rsidP="00081D39">
      <w:pPr>
        <w:tabs>
          <w:tab w:val="left" w:pos="993"/>
        </w:tabs>
        <w:rPr>
          <w:rFonts w:ascii="Myriad Pro" w:hAnsi="Myriad Pro"/>
          <w:b/>
          <w:bCs/>
          <w:sz w:val="20"/>
          <w:szCs w:val="20"/>
        </w:rPr>
      </w:pPr>
    </w:p>
    <w:p w14:paraId="3CB33B01" w14:textId="7D05F4DF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Назначение</w:t>
      </w:r>
      <w:r w:rsidR="00081D39" w:rsidRPr="00081D39">
        <w:rPr>
          <w:rFonts w:ascii="Myriad Pro" w:eastAsia="Times New Roman" w:hAnsi="Myriad Pro" w:cs="Times New Roman"/>
          <w:kern w:val="0"/>
          <w:lang w:eastAsia="ru-RU"/>
          <w14:ligatures w14:val="none"/>
        </w:rPr>
        <w:t xml:space="preserve"> </w:t>
      </w:r>
    </w:p>
    <w:p w14:paraId="79FCFDBB" w14:textId="68900300" w:rsidR="00E30440" w:rsidRPr="00081D39" w:rsidRDefault="00E30440" w:rsidP="00081D39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081D39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="00081D39" w:rsidRPr="00081D39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ГОСТ 31357 – 2007.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</w:t>
      </w:r>
      <w:r w:rsidRPr="00473A66">
        <w:rPr>
          <w:rFonts w:ascii="Myriad Pro" w:hAnsi="Myriad Pro" w:cstheme="minorHAnsi"/>
          <w:sz w:val="20"/>
          <w:szCs w:val="20"/>
        </w:rPr>
        <w:br/>
        <w:t>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5FFAD51F" w14:textId="77777777" w:rsidR="00E30440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567AB743" w14:textId="3F80E0C6" w:rsidR="00081D39" w:rsidRPr="00081D39" w:rsidRDefault="00081D39" w:rsidP="00081D39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eastAsia="Times New Roman" w:hAnsi="Myriad Pro" w:cs="Times New Roman"/>
          <w:sz w:val="20"/>
          <w:szCs w:val="20"/>
          <w:lang w:eastAsia="ru-RU"/>
        </w:rPr>
      </w:pPr>
      <w:r w:rsidRPr="00081D39">
        <w:rPr>
          <w:rFonts w:ascii="Myriad Pro" w:eastAsia="Times New Roman" w:hAnsi="Myriad Pro" w:cs="Times New Roman"/>
          <w:sz w:val="20"/>
          <w:szCs w:val="20"/>
          <w:lang w:eastAsia="ru-RU"/>
        </w:rPr>
        <w:t>ГОСТ 31357 – 2007</w:t>
      </w:r>
      <w:r>
        <w:rPr>
          <w:rFonts w:ascii="Myriad Pro" w:eastAsia="Times New Roman" w:hAnsi="Myriad Pro" w:cs="Times New Roman"/>
          <w:sz w:val="20"/>
          <w:szCs w:val="20"/>
          <w:lang w:eastAsia="ru-RU"/>
        </w:rPr>
        <w:t xml:space="preserve">. </w:t>
      </w:r>
      <w:r w:rsidRPr="00081D39">
        <w:rPr>
          <w:rFonts w:ascii="Myriad Pro" w:eastAsia="Times New Roman" w:hAnsi="Myriad Pro" w:cs="Times New Roman"/>
          <w:sz w:val="20"/>
          <w:szCs w:val="20"/>
          <w:lang w:eastAsia="ru-RU"/>
        </w:rPr>
        <w:t>Смеси сухие</w:t>
      </w:r>
      <w:r>
        <w:rPr>
          <w:rFonts w:ascii="Myriad Pro" w:eastAsia="Times New Roman" w:hAnsi="Myriad Pro" w:cs="Times New Roman"/>
          <w:sz w:val="20"/>
          <w:szCs w:val="20"/>
          <w:lang w:eastAsia="ru-RU"/>
        </w:rPr>
        <w:t xml:space="preserve"> </w:t>
      </w:r>
      <w:r w:rsidRPr="00081D39">
        <w:rPr>
          <w:rFonts w:ascii="Myriad Pro" w:eastAsia="Times New Roman" w:hAnsi="Myriad Pro" w:cs="Times New Roman"/>
          <w:sz w:val="20"/>
          <w:szCs w:val="20"/>
          <w:lang w:eastAsia="ru-RU"/>
        </w:rPr>
        <w:t>строительные на цементном вяжущем. Общие технические условия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7"/>
  </w:num>
  <w:num w:numId="2" w16cid:durableId="804542790">
    <w:abstractNumId w:val="2"/>
  </w:num>
  <w:num w:numId="3" w16cid:durableId="536546257">
    <w:abstractNumId w:val="6"/>
  </w:num>
  <w:num w:numId="4" w16cid:durableId="855342198">
    <w:abstractNumId w:val="4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3"/>
  </w:num>
  <w:num w:numId="8" w16cid:durableId="12205581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081D39"/>
    <w:rsid w:val="0015058F"/>
    <w:rsid w:val="00240322"/>
    <w:rsid w:val="002C24FB"/>
    <w:rsid w:val="002F61FD"/>
    <w:rsid w:val="003C4324"/>
    <w:rsid w:val="00473A66"/>
    <w:rsid w:val="00556781"/>
    <w:rsid w:val="00587558"/>
    <w:rsid w:val="0061389C"/>
    <w:rsid w:val="00680323"/>
    <w:rsid w:val="007D757D"/>
    <w:rsid w:val="00862C89"/>
    <w:rsid w:val="00B104A8"/>
    <w:rsid w:val="00B16C95"/>
    <w:rsid w:val="00BA7C95"/>
    <w:rsid w:val="00C1329B"/>
    <w:rsid w:val="00C153AC"/>
    <w:rsid w:val="00C32F34"/>
    <w:rsid w:val="00CD3C43"/>
    <w:rsid w:val="00D815E4"/>
    <w:rsid w:val="00DF3844"/>
    <w:rsid w:val="00E30440"/>
    <w:rsid w:val="00F329F3"/>
    <w:rsid w:val="00F467F5"/>
    <w:rsid w:val="00FD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  <w:style w:type="paragraph" w:styleId="a4">
    <w:name w:val="Normal (Web)"/>
    <w:basedOn w:val="a"/>
    <w:uiPriority w:val="99"/>
    <w:semiHidden/>
    <w:unhideWhenUsed/>
    <w:rsid w:val="00081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4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0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1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0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3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sv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14</cp:revision>
  <dcterms:created xsi:type="dcterms:W3CDTF">2024-11-01T06:39:00Z</dcterms:created>
  <dcterms:modified xsi:type="dcterms:W3CDTF">2024-12-24T11:44:00Z</dcterms:modified>
</cp:coreProperties>
</file>